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8011" w14:textId="0FB136C8" w:rsidR="002F61BB" w:rsidRDefault="00D82BA8">
      <w:r>
        <w:t>IO SURFACE</w:t>
      </w:r>
    </w:p>
    <w:p w14:paraId="707D3D9A" w14:textId="177BA611" w:rsidR="00D82BA8" w:rsidRDefault="00D82BA8">
      <w:r>
        <w:t xml:space="preserve">Een ronde LED opbouw downlighter met een aluminium behuizing in de beschikbare kleuren RAL9016 en RAL9005 met een </w:t>
      </w:r>
      <w:r w:rsidR="00CB48B5">
        <w:t>matte alu facetreflector.</w:t>
      </w:r>
      <w:r>
        <w:t xml:space="preserve"> Het toestel </w:t>
      </w:r>
      <w:r w:rsidR="00D173C2">
        <w:t>bestaat</w:t>
      </w:r>
      <w:r>
        <w:t xml:space="preserve"> uit </w:t>
      </w:r>
      <w:r w:rsidR="00CB48B5">
        <w:t>een cilindrische behuizing als voet en tweede, 325° in de hoogte richtbare behuizing waarin de ledbron verwerkt zit</w:t>
      </w:r>
      <w:r>
        <w:t xml:space="preserve">. </w:t>
      </w:r>
      <w:r w:rsidR="00CB48B5">
        <w:t>Het toestel onderscheidt zich door zijn minimalistische afmetingen en eenvoudige design.</w:t>
      </w:r>
      <w:bookmarkStart w:id="0" w:name="_GoBack"/>
      <w:bookmarkEnd w:id="0"/>
    </w:p>
    <w:p w14:paraId="74B64840" w14:textId="03565822" w:rsidR="00D173C2" w:rsidRDefault="00D173C2">
      <w:r>
        <w:t>Beschikbaar in volgende afmetingen:</w:t>
      </w:r>
      <w:r>
        <w:br/>
        <w:t>84x40x70</w:t>
      </w:r>
    </w:p>
    <w:p w14:paraId="57774D6D" w14:textId="5E449624" w:rsidR="00D173C2" w:rsidRDefault="00D173C2" w:rsidP="00D173C2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Gradenhoek:</w:t>
      </w:r>
      <w:r>
        <w:tab/>
      </w:r>
      <w:r>
        <w:tab/>
        <w:t>20°/ 30°/ 56°</w:t>
      </w:r>
      <w:r w:rsidR="00F06D38">
        <w:br/>
        <w:t>Verblindingswaarde:</w:t>
      </w:r>
      <w:r w:rsidR="00F06D38">
        <w:tab/>
        <w:t xml:space="preserve">UGR </w:t>
      </w:r>
      <w:r w:rsidR="00F905AB">
        <w:t>&lt; 18</w:t>
      </w:r>
      <w:r>
        <w:br/>
        <w:t>Dimbaar: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>MacAdam Step2</w:t>
      </w:r>
      <w:r>
        <w:br/>
        <w:t>Garantie:</w:t>
      </w:r>
      <w:r>
        <w:tab/>
      </w:r>
      <w:r>
        <w:tab/>
      </w:r>
      <w:r w:rsidR="00CB2F6C">
        <w:t>5</w:t>
      </w:r>
      <w:r>
        <w:t xml:space="preserve"> jaar</w:t>
      </w:r>
    </w:p>
    <w:p w14:paraId="227FB3F2" w14:textId="61EB76D0" w:rsidR="00D173C2" w:rsidRDefault="00D173C2">
      <w:r>
        <w:rPr>
          <w:noProof/>
        </w:rPr>
        <w:drawing>
          <wp:anchor distT="0" distB="0" distL="114300" distR="114300" simplePos="0" relativeHeight="251659264" behindDoc="0" locked="0" layoutInCell="1" allowOverlap="1" wp14:anchorId="0017B5EC" wp14:editId="2A32A808">
            <wp:simplePos x="0" y="0"/>
            <wp:positionH relativeFrom="margin">
              <wp:posOffset>3342005</wp:posOffset>
            </wp:positionH>
            <wp:positionV relativeFrom="paragraph">
              <wp:posOffset>8890</wp:posOffset>
            </wp:positionV>
            <wp:extent cx="2096135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1397" y="21233"/>
                <wp:lineTo x="2139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F2A33" wp14:editId="7AF770E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07530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08" y="21333"/>
                <wp:lineTo x="2140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2625" r="2116" b="3522"/>
                    <a:stretch/>
                  </pic:blipFill>
                  <pic:spPr bwMode="auto">
                    <a:xfrm>
                      <a:off x="0" y="0"/>
                      <a:ext cx="307530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A8"/>
    <w:rsid w:val="00124C5A"/>
    <w:rsid w:val="00290CF8"/>
    <w:rsid w:val="00CB2F6C"/>
    <w:rsid w:val="00CB48B5"/>
    <w:rsid w:val="00D173C2"/>
    <w:rsid w:val="00D82BA8"/>
    <w:rsid w:val="00F06D38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2B8"/>
  <w15:chartTrackingRefBased/>
  <w15:docId w15:val="{0E71C1BC-33DE-4D90-91F0-2E7330C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B8A9-849E-44CE-8A9F-0752E45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2020-11-03T09:02:00Z</dcterms:created>
  <dcterms:modified xsi:type="dcterms:W3CDTF">2020-11-03T09:02:00Z</dcterms:modified>
</cp:coreProperties>
</file>