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5E3E4" w14:textId="08DC3033" w:rsidR="002F61BB" w:rsidRDefault="00B546F8">
      <w:r>
        <w:t>HUBBLE</w:t>
      </w:r>
    </w:p>
    <w:p w14:paraId="46DCBD81" w14:textId="798D077E" w:rsidR="00E05073" w:rsidRDefault="00B546F8" w:rsidP="00E05073">
      <w:r>
        <w:t xml:space="preserve">Een LED inbouw downlighter met een aluminium behuizing in de beschikbare kleuren RAL901 en RAL9005 met een diffusor uit transparant glas en een hoogglans facetreflector. Het toestel heeft een vierkante omkadering met een ronde </w:t>
      </w:r>
      <w:r w:rsidR="00E05073">
        <w:t>lichtbron die 20° cardanisch kantelbaar is. Het toestel is kantelbaar zonder dat deze uit het plafondoppervlak uitsteekt. Het toestel wordt passief gekoeld aan de hand van koelribben op de achterzijde van het toestel. Daarnaast maakt het toestel onderdeel uit van een productfamilie met de volgende afmetingen: 185x185, 340x185.</w:t>
      </w:r>
    </w:p>
    <w:p w14:paraId="0231C9E1" w14:textId="5240A903" w:rsidR="00B546F8" w:rsidRDefault="00E05073">
      <w:r>
        <w:t>Beschikbaar in volgende afmetingen:</w:t>
      </w:r>
      <w:r>
        <w:br/>
        <w:t>185x185x142</w:t>
      </w:r>
      <w:r w:rsidR="00385E3E">
        <w:tab/>
      </w:r>
      <w:r w:rsidR="00385E3E">
        <w:tab/>
        <w:t>Boorgat: 170x170 | Inbouwdiepte: min 162</w:t>
      </w:r>
    </w:p>
    <w:p w14:paraId="77F3DF2A" w14:textId="08CBA9C8" w:rsidR="00E05073" w:rsidRDefault="00E05073" w:rsidP="00E05073">
      <w:r>
        <w:t>Beschermingsgraad:</w:t>
      </w:r>
      <w:r>
        <w:tab/>
        <w:t>IP20</w:t>
      </w:r>
      <w:r>
        <w:br/>
        <w:t>Levensduur LEDS:</w:t>
      </w:r>
      <w:r>
        <w:tab/>
      </w:r>
      <w:r>
        <w:tab/>
        <w:t>L80B10 60.000h</w:t>
      </w:r>
      <w:r>
        <w:br/>
        <w:t>Lichtkleur:</w:t>
      </w:r>
      <w:r>
        <w:tab/>
      </w:r>
      <w:r>
        <w:tab/>
        <w:t>CRI90 3000K, 4000K</w:t>
      </w:r>
      <w:r>
        <w:br/>
        <w:t>Dimbaar:</w:t>
      </w:r>
      <w:r>
        <w:tab/>
      </w:r>
      <w:r>
        <w:tab/>
        <w:t>beschikbaar met DIM DALI en DIM Push</w:t>
      </w:r>
      <w:r>
        <w:br/>
        <w:t>Gradenhoek:</w:t>
      </w:r>
      <w:r>
        <w:tab/>
      </w:r>
      <w:r>
        <w:tab/>
        <w:t>17°/ 28°/ 40°</w:t>
      </w:r>
      <w:r>
        <w:br/>
        <w:t>Certificaten:</w:t>
      </w:r>
      <w:r>
        <w:tab/>
      </w:r>
      <w:r>
        <w:tab/>
      </w:r>
      <w:r w:rsidR="00385E3E">
        <w:t xml:space="preserve">ENEC, </w:t>
      </w:r>
      <w:r>
        <w:t>MacAdam Step 2</w:t>
      </w:r>
      <w:r w:rsidR="00260A60">
        <w:br/>
        <w:t>Verblindingswaarde:</w:t>
      </w:r>
      <w:r w:rsidR="00260A60">
        <w:tab/>
        <w:t>UGR &lt; 19</w:t>
      </w:r>
      <w:r>
        <w:br/>
        <w:t>Garantie:</w:t>
      </w:r>
      <w:r>
        <w:tab/>
      </w:r>
      <w:r>
        <w:tab/>
      </w:r>
      <w:r w:rsidR="00536AF4">
        <w:t>5</w:t>
      </w:r>
      <w:r>
        <w:t xml:space="preserve"> jaar</w:t>
      </w:r>
      <w:r>
        <w:br/>
        <w:t>Accessoires:</w:t>
      </w:r>
      <w:r>
        <w:tab/>
      </w:r>
      <w:r>
        <w:tab/>
        <w:t>Anti-glare Honeycomb Louver, Elliptical Refractor, Beam Mixer Diffuser</w:t>
      </w:r>
      <w:r>
        <w:br/>
        <w:t xml:space="preserve"> </w:t>
      </w:r>
      <w:r>
        <w:tab/>
      </w:r>
      <w:r>
        <w:tab/>
      </w:r>
      <w:r>
        <w:tab/>
        <w:t>High Chromatic LED</w:t>
      </w:r>
    </w:p>
    <w:p w14:paraId="1B8B53F3" w14:textId="7E9C76E1" w:rsidR="00E05073" w:rsidRDefault="00385E3E" w:rsidP="00E05073">
      <w:r>
        <w:rPr>
          <w:noProof/>
        </w:rPr>
        <w:drawing>
          <wp:anchor distT="0" distB="0" distL="114300" distR="114300" simplePos="0" relativeHeight="251659264" behindDoc="0" locked="0" layoutInCell="1" allowOverlap="1" wp14:anchorId="05700974" wp14:editId="5389A1A1">
            <wp:simplePos x="0" y="0"/>
            <wp:positionH relativeFrom="margin">
              <wp:align>center</wp:align>
            </wp:positionH>
            <wp:positionV relativeFrom="paragraph">
              <wp:posOffset>8255</wp:posOffset>
            </wp:positionV>
            <wp:extent cx="1701165" cy="1253490"/>
            <wp:effectExtent l="0" t="0" r="0" b="3810"/>
            <wp:wrapThrough wrapText="bothSides">
              <wp:wrapPolygon edited="0">
                <wp:start x="0" y="0"/>
                <wp:lineTo x="0" y="21337"/>
                <wp:lineTo x="21286" y="21337"/>
                <wp:lineTo x="21286"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t="1926"/>
                    <a:stretch/>
                  </pic:blipFill>
                  <pic:spPr bwMode="auto">
                    <a:xfrm>
                      <a:off x="0" y="0"/>
                      <a:ext cx="1701165" cy="1253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15C8E1B" wp14:editId="0B40B037">
            <wp:simplePos x="0" y="0"/>
            <wp:positionH relativeFrom="margin">
              <wp:align>left</wp:align>
            </wp:positionH>
            <wp:positionV relativeFrom="paragraph">
              <wp:posOffset>8587</wp:posOffset>
            </wp:positionV>
            <wp:extent cx="1788795" cy="2233295"/>
            <wp:effectExtent l="0" t="0" r="1905" b="0"/>
            <wp:wrapThrough wrapText="bothSides">
              <wp:wrapPolygon edited="0">
                <wp:start x="0" y="0"/>
                <wp:lineTo x="0" y="21373"/>
                <wp:lineTo x="21393" y="21373"/>
                <wp:lineTo x="21393"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7167" t="6933" r="3250" b="6511"/>
                    <a:stretch/>
                  </pic:blipFill>
                  <pic:spPr bwMode="auto">
                    <a:xfrm>
                      <a:off x="0" y="0"/>
                      <a:ext cx="1790860" cy="223585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5ACCDA8" w14:textId="59380AC3" w:rsidR="00385E3E" w:rsidRDefault="00385E3E">
      <w:r>
        <w:br w:type="page"/>
      </w:r>
    </w:p>
    <w:p w14:paraId="23B681B4" w14:textId="46983260" w:rsidR="00385E3E" w:rsidRDefault="00385E3E" w:rsidP="00385E3E">
      <w:r>
        <w:lastRenderedPageBreak/>
        <w:t>HUBBLE DOUBLE</w:t>
      </w:r>
    </w:p>
    <w:p w14:paraId="2B9AAAD6" w14:textId="63E81E3A" w:rsidR="00385E3E" w:rsidRDefault="00385E3E" w:rsidP="00385E3E">
      <w:r>
        <w:t xml:space="preserve">Een LED inbouw downlighter met een aluminium behuizing in de beschikbare kleuren RAL901 en RAL9005 met een diffusor uit transparant glas en een hoogglans facetreflector. Het toestel heeft een vierkante omkadering met een </w:t>
      </w:r>
      <w:r w:rsidR="00304819">
        <w:t xml:space="preserve">dubbele </w:t>
      </w:r>
      <w:r>
        <w:t>ronde lichtbron die 20° cardanisch kantelbaar is. Het toestel is kantelbaar zonder dat deze uit het plafondoppervlak uitsteekt. Het toestel wordt passief gekoeld aan de hand van koelribben op de achterzijde van het toestel. Daarnaast maakt het toestel onderdeel uit van een productfamilie met de volgende afmetingen: 185x185, 340x185.</w:t>
      </w:r>
    </w:p>
    <w:p w14:paraId="6798A26A" w14:textId="70DC704C" w:rsidR="00385E3E" w:rsidRDefault="00385E3E" w:rsidP="00385E3E">
      <w:r>
        <w:t>Beschikbaar in volgende afmetingen:</w:t>
      </w:r>
      <w:r>
        <w:br/>
        <w:t>340x185x142</w:t>
      </w:r>
      <w:r>
        <w:tab/>
      </w:r>
      <w:r>
        <w:tab/>
        <w:t>Boorgat: 325x170 | Inbouwdiepte: min 162</w:t>
      </w:r>
    </w:p>
    <w:p w14:paraId="659BB211" w14:textId="1F170749" w:rsidR="00385E3E" w:rsidRDefault="00385E3E" w:rsidP="00385E3E">
      <w:r>
        <w:t>Beschermingsgraad:</w:t>
      </w:r>
      <w:r>
        <w:tab/>
        <w:t>IP20</w:t>
      </w:r>
      <w:r>
        <w:br/>
        <w:t>Levensduur LEDS:</w:t>
      </w:r>
      <w:r>
        <w:tab/>
      </w:r>
      <w:r>
        <w:tab/>
        <w:t>L80B10 60.000h</w:t>
      </w:r>
      <w:r>
        <w:br/>
        <w:t>Lichtkleur:</w:t>
      </w:r>
      <w:r>
        <w:tab/>
      </w:r>
      <w:r>
        <w:tab/>
        <w:t>CRI90 3000K, 4000K</w:t>
      </w:r>
      <w:r>
        <w:br/>
        <w:t>Dimbaar:</w:t>
      </w:r>
      <w:r>
        <w:tab/>
      </w:r>
      <w:r>
        <w:tab/>
        <w:t>beschikbaar met DIM DALI en DIM Push</w:t>
      </w:r>
      <w:r>
        <w:br/>
        <w:t>Gradenhoek:</w:t>
      </w:r>
      <w:r>
        <w:tab/>
      </w:r>
      <w:r>
        <w:tab/>
        <w:t>17°/ 28°/ 40°</w:t>
      </w:r>
      <w:r>
        <w:br/>
        <w:t>Certificaten:</w:t>
      </w:r>
      <w:r>
        <w:tab/>
      </w:r>
      <w:r>
        <w:tab/>
        <w:t>ENEC, MacAdam Step 2</w:t>
      </w:r>
      <w:r>
        <w:br/>
        <w:t>Garantie:</w:t>
      </w:r>
      <w:r>
        <w:tab/>
      </w:r>
      <w:r>
        <w:tab/>
        <w:t>2 jaar</w:t>
      </w:r>
      <w:r>
        <w:br/>
        <w:t>Accessoires:</w:t>
      </w:r>
      <w:r>
        <w:tab/>
      </w:r>
      <w:r>
        <w:tab/>
        <w:t>Anti-glare Honeycomb Louver, Elliptical Refractor, Beam Mixer Diffuser</w:t>
      </w:r>
      <w:r>
        <w:br/>
        <w:t xml:space="preserve"> </w:t>
      </w:r>
      <w:r>
        <w:tab/>
      </w:r>
      <w:r>
        <w:tab/>
      </w:r>
      <w:r>
        <w:tab/>
        <w:t>High Chromatic LED</w:t>
      </w:r>
    </w:p>
    <w:p w14:paraId="47BC7E36" w14:textId="6A5C39A5" w:rsidR="00B546F8" w:rsidRDefault="00385E3E">
      <w:r>
        <w:rPr>
          <w:noProof/>
        </w:rPr>
        <w:drawing>
          <wp:anchor distT="0" distB="0" distL="114300" distR="114300" simplePos="0" relativeHeight="251661312" behindDoc="0" locked="0" layoutInCell="1" allowOverlap="1" wp14:anchorId="6F1DAF1A" wp14:editId="45E9C470">
            <wp:simplePos x="0" y="0"/>
            <wp:positionH relativeFrom="margin">
              <wp:posOffset>2089150</wp:posOffset>
            </wp:positionH>
            <wp:positionV relativeFrom="paragraph">
              <wp:posOffset>294281</wp:posOffset>
            </wp:positionV>
            <wp:extent cx="1947545" cy="1428750"/>
            <wp:effectExtent l="0" t="0" r="0" b="0"/>
            <wp:wrapThrough wrapText="bothSides">
              <wp:wrapPolygon edited="0">
                <wp:start x="0" y="0"/>
                <wp:lineTo x="0" y="21312"/>
                <wp:lineTo x="21339" y="21312"/>
                <wp:lineTo x="21339" y="0"/>
                <wp:lineTo x="0"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947545" cy="14287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72B899F3" wp14:editId="3E841165">
            <wp:simplePos x="0" y="0"/>
            <wp:positionH relativeFrom="margin">
              <wp:align>left</wp:align>
            </wp:positionH>
            <wp:positionV relativeFrom="paragraph">
              <wp:posOffset>279511</wp:posOffset>
            </wp:positionV>
            <wp:extent cx="1727200" cy="2782570"/>
            <wp:effectExtent l="0" t="0" r="6350" b="0"/>
            <wp:wrapThrough wrapText="bothSides">
              <wp:wrapPolygon edited="0">
                <wp:start x="0" y="0"/>
                <wp:lineTo x="0" y="21442"/>
                <wp:lineTo x="21441" y="21442"/>
                <wp:lineTo x="21441"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9965" t="7114" r="10166" b="5550"/>
                    <a:stretch/>
                  </pic:blipFill>
                  <pic:spPr bwMode="auto">
                    <a:xfrm>
                      <a:off x="0" y="0"/>
                      <a:ext cx="1727200" cy="2782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B546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9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6F8"/>
    <w:rsid w:val="00124C5A"/>
    <w:rsid w:val="00260A60"/>
    <w:rsid w:val="00290CF8"/>
    <w:rsid w:val="00304819"/>
    <w:rsid w:val="00385E3E"/>
    <w:rsid w:val="00536AF4"/>
    <w:rsid w:val="00B546F8"/>
    <w:rsid w:val="00E0507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160E1"/>
  <w15:chartTrackingRefBased/>
  <w15:docId w15:val="{B4BC2995-0FD2-401A-BEA5-EF2F19506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308</Words>
  <Characters>1700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03</dc:creator>
  <cp:keywords/>
  <dc:description/>
  <cp:lastModifiedBy>Tim Devos</cp:lastModifiedBy>
  <cp:revision>4</cp:revision>
  <dcterms:created xsi:type="dcterms:W3CDTF">2020-07-17T06:12:00Z</dcterms:created>
  <dcterms:modified xsi:type="dcterms:W3CDTF">2020-12-14T15:54:00Z</dcterms:modified>
</cp:coreProperties>
</file>